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44CFE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>Федеральное государственное образовательное бюджетное</w:t>
      </w:r>
    </w:p>
    <w:p w14:paraId="18C3634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 xml:space="preserve"> учреждение высшего образования</w:t>
      </w:r>
    </w:p>
    <w:p w14:paraId="1AC455D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 xml:space="preserve"> «Финансовый университет при Правительстве Российской Федерации»</w:t>
      </w:r>
    </w:p>
    <w:p w14:paraId="791DD1AC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>(Финансовый университет)</w:t>
      </w:r>
    </w:p>
    <w:p w14:paraId="0801B90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 xml:space="preserve">Колледж информатики и программирования </w:t>
      </w:r>
    </w:p>
    <w:p w14:paraId="45234F9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</w:p>
    <w:p w14:paraId="76B0B009">
      <w:pPr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</w:p>
    <w:p w14:paraId="735E5036">
      <w:pPr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</w:p>
    <w:p w14:paraId="04382D12">
      <w:pPr>
        <w:jc w:val="center"/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  <w14:textFill>
            <w14:solidFill>
              <w14:schemeClr w14:val="tx1"/>
            </w14:solidFill>
          </w14:textFill>
        </w:rPr>
        <w:t>10.02.05 «Обеспечение информационной безопасности автоматизированных систем»</w:t>
      </w:r>
    </w:p>
    <w:p w14:paraId="7A25ABFB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  <w14:textFill>
            <w14:solidFill>
              <w14:schemeClr w14:val="tx1"/>
            </w14:solidFill>
          </w14:textFill>
        </w:rPr>
      </w:pPr>
    </w:p>
    <w:p w14:paraId="1243AEF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  <w14:textFill>
            <w14:solidFill>
              <w14:schemeClr w14:val="tx1"/>
            </w14:solidFill>
          </w14:textFill>
        </w:rPr>
      </w:pPr>
    </w:p>
    <w:p w14:paraId="499C6AC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 xml:space="preserve">ОТЧЕТ </w:t>
      </w:r>
    </w:p>
    <w:p w14:paraId="10B9832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 xml:space="preserve"> ПО УЧЕБНОЙ ПРАКТИКЕ</w:t>
      </w:r>
    </w:p>
    <w:p w14:paraId="37EA2D3D">
      <w:pPr>
        <w:jc w:val="both"/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</w:p>
    <w:p w14:paraId="2DD659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  <w14:textFill>
            <w14:solidFill>
              <w14:schemeClr w14:val="tx1"/>
            </w14:solidFill>
          </w14:textFill>
        </w:rPr>
        <w:t>УП.01.01</w:t>
      </w:r>
    </w:p>
    <w:p w14:paraId="13334868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>(наименование профессионального модуля)</w:t>
      </w:r>
    </w:p>
    <w:p w14:paraId="316D824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  <w14:textFill>
            <w14:solidFill>
              <w14:schemeClr w14:val="tx1"/>
            </w14:solidFill>
          </w14:textFill>
        </w:rPr>
      </w:pPr>
    </w:p>
    <w:p w14:paraId="512B454A">
      <w:pPr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</w:p>
    <w:p w14:paraId="040E18E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 xml:space="preserve">                       Выполнил:</w:t>
      </w:r>
    </w:p>
    <w:p w14:paraId="2BDD1FEB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 xml:space="preserve">                                                обучающийся учебной группы №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  <w14:textFill>
            <w14:solidFill>
              <w14:schemeClr w14:val="tx1"/>
            </w14:solidFill>
          </w14:textFill>
        </w:rPr>
        <w:t>1222</w:t>
      </w:r>
    </w:p>
    <w:p w14:paraId="5D1E4C5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  <w14:textFill>
            <w14:solidFill>
              <w14:schemeClr w14:val="tx1"/>
            </w14:solidFill>
          </w14:textFill>
        </w:rPr>
      </w:pPr>
    </w:p>
    <w:p w14:paraId="6E639AD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  <w14:textFill>
            <w14:solidFill>
              <w14:schemeClr w14:val="tx1"/>
            </w14:solidFill>
          </w14:textFill>
        </w:rPr>
        <w:t>Тизяков Е.Д.</w:t>
      </w:r>
      <w:r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ab/>
      </w:r>
    </w:p>
    <w:p w14:paraId="7E391AC0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>(И.О. Фамилия)</w:t>
      </w:r>
    </w:p>
    <w:p w14:paraId="6FC42B5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 xml:space="preserve">  </w:t>
      </w:r>
    </w:p>
    <w:p w14:paraId="53C073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 xml:space="preserve">                    </w:t>
      </w:r>
    </w:p>
    <w:p w14:paraId="190D01C5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 xml:space="preserve">                       Проверил:                                                              </w:t>
      </w:r>
    </w:p>
    <w:p w14:paraId="23099B10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 xml:space="preserve">                                                          руководитель практики от колледжа:</w:t>
      </w:r>
    </w:p>
    <w:p w14:paraId="428E8D01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  <w14:textFill>
            <w14:solidFill>
              <w14:schemeClr w14:val="tx1"/>
            </w14:solidFill>
          </w14:textFill>
        </w:rPr>
        <w:t>_____________</w:t>
      </w:r>
    </w:p>
    <w:p w14:paraId="71C4312F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 xml:space="preserve"> (И.О. Фамилия)</w:t>
      </w:r>
    </w:p>
    <w:p w14:paraId="0E9FBF67">
      <w:pPr>
        <w:ind w:left="2832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eastAsiaTheme="minorHAnsi"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  <w14:textFill>
            <w14:solidFill>
              <w14:schemeClr w14:val="tx1"/>
            </w14:solidFill>
          </w14:textFill>
        </w:rPr>
        <w:t>_____________</w:t>
      </w:r>
    </w:p>
    <w:p w14:paraId="217E987A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  <w:t xml:space="preserve"> (И.О. Фамилия)</w:t>
      </w:r>
    </w:p>
    <w:p w14:paraId="10AC53CB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</w:pPr>
    </w:p>
    <w:p w14:paraId="3E17538F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</w:pPr>
    </w:p>
    <w:p w14:paraId="1FED735C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</w:pPr>
    </w:p>
    <w:p w14:paraId="736F652A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  <w14:textFill>
            <w14:solidFill>
              <w14:schemeClr w14:val="tx1"/>
            </w14:solidFill>
          </w14:textFill>
        </w:rPr>
      </w:pPr>
    </w:p>
    <w:p w14:paraId="1F4A72B5">
      <w:pPr>
        <w:jc w:val="both"/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</w:p>
    <w:p w14:paraId="061F50B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>Москва</w:t>
      </w:r>
    </w:p>
    <w:p w14:paraId="7A68307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  <w14:textFill>
            <w14:solidFill>
              <w14:schemeClr w14:val="tx1"/>
            </w14:solidFill>
          </w14:textFill>
        </w:rPr>
        <w:t>24</w:t>
      </w:r>
    </w:p>
    <w:p w14:paraId="0034DC30">
      <w:pPr>
        <w:jc w:val="center"/>
      </w:pPr>
      <w:r>
        <w:t xml:space="preserve">Тема 5. </w:t>
      </w:r>
      <w:bookmarkStart w:id="0" w:name="_GoBack"/>
      <w:r>
        <w:t>Настройка механизма замкнутой программной среды</w:t>
      </w:r>
      <w:bookmarkEnd w:id="0"/>
    </w:p>
    <w:p w14:paraId="06EFBFFC">
      <w:r>
        <w:rPr>
          <w:b/>
        </w:rPr>
        <w:t>Лабораторная работа №8 «Настройка механизма замкнутой программной среды»</w:t>
      </w:r>
    </w:p>
    <w:p w14:paraId="36A4CFE9">
      <w:pPr>
        <w:spacing w:line="247" w:lineRule="auto"/>
      </w:pPr>
      <w:r>
        <w:t xml:space="preserve">В лабораторной работе продемонстрирована организация замкнутой программной среды для пользователей на примере "user1" и "user2". Пользователям на компьютере организуется запуск ограниченного набора программ: </w:t>
      </w:r>
    </w:p>
    <w:p w14:paraId="6BC8E9AF">
      <w:pPr>
        <w:numPr>
          <w:ilvl w:val="0"/>
          <w:numId w:val="1"/>
        </w:numPr>
        <w:spacing w:line="256" w:lineRule="auto"/>
        <w:ind w:left="0"/>
        <w:jc w:val="both"/>
      </w:pPr>
      <w:r>
        <w:t xml:space="preserve">Проводник; </w:t>
      </w:r>
    </w:p>
    <w:p w14:paraId="15B9DD81">
      <w:pPr>
        <w:numPr>
          <w:ilvl w:val="0"/>
          <w:numId w:val="1"/>
        </w:numPr>
        <w:spacing w:line="256" w:lineRule="auto"/>
        <w:ind w:left="0"/>
        <w:jc w:val="both"/>
      </w:pPr>
      <w:r>
        <w:t xml:space="preserve">LibreOffice Writer; </w:t>
      </w:r>
    </w:p>
    <w:p w14:paraId="16736C51">
      <w:pPr>
        <w:numPr>
          <w:ilvl w:val="0"/>
          <w:numId w:val="1"/>
        </w:numPr>
        <w:ind w:left="0"/>
        <w:jc w:val="both"/>
        <w:rPr>
          <w:lang w:val="en-US"/>
        </w:rPr>
      </w:pPr>
      <w:r>
        <w:rPr>
          <w:lang w:val="en-US"/>
        </w:rPr>
        <w:t>LibreOffice Calc; 4)</w:t>
      </w:r>
      <w:r>
        <w:rPr>
          <w:lang w:val="en-US"/>
        </w:rPr>
        <w:tab/>
      </w:r>
      <w:r>
        <w:rPr>
          <w:lang w:val="en-US"/>
        </w:rPr>
        <w:t>Internet Explorer; 5)</w:t>
      </w:r>
      <w:r>
        <w:rPr>
          <w:lang w:val="en-US"/>
        </w:rPr>
        <w:tab/>
      </w:r>
      <w:r>
        <w:t>Корзина</w:t>
      </w:r>
      <w:r>
        <w:rPr>
          <w:lang w:val="en-US"/>
        </w:rPr>
        <w:t xml:space="preserve">. </w:t>
      </w:r>
    </w:p>
    <w:p w14:paraId="650F19B8">
      <w:pPr>
        <w:spacing w:line="247" w:lineRule="auto"/>
      </w:pPr>
      <w:r>
        <w:t xml:space="preserve">Система Secret Net Studio позволяет сформировать модель данных для механизма замкнутой программной среды на основе сведений о запускавшихся программах из своего журнала безопасности. На основании этих данных формируются задания замкнутой программной среды для субъектов. </w:t>
      </w:r>
    </w:p>
    <w:p w14:paraId="0F5A8DD3">
      <w:pPr>
        <w:pStyle w:val="2"/>
        <w:rPr>
          <w:kern w:val="36"/>
          <w:sz w:val="48"/>
          <w:szCs w:val="48"/>
        </w:rPr>
      </w:pPr>
      <w:r>
        <w:rPr>
          <w:kern w:val="36"/>
          <w:sz w:val="48"/>
          <w:szCs w:val="48"/>
        </w:rPr>
        <w:t>ХОД РАБОТЫ</w:t>
      </w:r>
    </w:p>
    <w:p w14:paraId="1FFF934C">
      <w:r>
        <w:t>Я открыл меню настроек «Замкнутая программная среда» («Пуск → Все программы → Код безопасности → Secret Net Studio → Локальный центр управления») и открыл раздел «НАСТРОЙКИ → Замкнутая программная среда». Добавил себя в группу привилегированных пользователей.</w:t>
      </w:r>
      <w:r>
        <w:drawing>
          <wp:inline distT="0" distB="0" distL="0" distR="0">
            <wp:extent cx="5940425" cy="3173730"/>
            <wp:effectExtent l="0" t="0" r="3175" b="7620"/>
            <wp:docPr id="1904007767" name="Рисунок 1904007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7767" name="Рисунок 190400776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29491">
      <w:pPr>
        <w:jc w:val="center"/>
      </w:pPr>
      <w:r>
        <w:t>Рис. 1. Окно «Локальный центр управления».</w:t>
      </w:r>
    </w:p>
    <w:p w14:paraId="05CA3CDF">
      <w:r>
        <w:t>Я нажал кнопку «Применить»</w:t>
      </w:r>
    </w:p>
    <w:p w14:paraId="3A8DE159">
      <w:r>
        <w:drawing>
          <wp:inline distT="0" distB="0" distL="0" distR="0">
            <wp:extent cx="5505450" cy="3810000"/>
            <wp:effectExtent l="0" t="0" r="0" b="0"/>
            <wp:docPr id="1904007766" name="Рисунок 190400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7766" name="Рисунок 190400776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00ADEDB">
      <w:pPr>
        <w:jc w:val="center"/>
      </w:pPr>
      <w:r>
        <w:t>Рис. 2. Окно «Контроль программ и данных».</w:t>
      </w:r>
    </w:p>
    <w:p w14:paraId="6C147B5B">
      <w:r>
        <w:t>Я выбрал пункт «Новая модель данных» в меню «Файл». В появившемся диалоге «Настройка контроля по умолчанию» добавил выполнение «Предварительной очистки модели данных» и нажал «ОК».</w:t>
      </w:r>
    </w:p>
    <w:p w14:paraId="68CD3F60">
      <w:r>
        <w:drawing>
          <wp:inline distT="0" distB="0" distL="0" distR="0">
            <wp:extent cx="4991100" cy="5514975"/>
            <wp:effectExtent l="0" t="0" r="0" b="0"/>
            <wp:docPr id="1904007765" name="Рисунок 1904007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7765" name="Рисунок 190400776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50546AE">
      <w:pPr>
        <w:spacing w:line="247" w:lineRule="auto"/>
      </w:pPr>
      <w:r>
        <w:t>Рис. 3. Окно «Настройка контроля по умолчанию».</w:t>
      </w:r>
    </w:p>
    <w:p w14:paraId="56753DE7">
      <w:r>
        <w:t>Программа запустила подготовку ресурсов для использования в ЗПС. После завершения подготовки автоматически начался расчёт эталонов для ресурсов. Я дождался окончания процедуры расчёта.</w:t>
      </w:r>
    </w:p>
    <w:p w14:paraId="6AD4A5B3">
      <w:pPr>
        <w:pStyle w:val="5"/>
      </w:pPr>
      <w:r>
        <w:rPr>
          <w:rFonts w:cs="Calibri"/>
        </w:rPr>
        <w:t>Я создал новое задание, выбрав в контекстном меню поля «Субъекты управления» пункт «Добавить задание → Новое».</w:t>
      </w:r>
    </w:p>
    <w:p w14:paraId="7AE5BB9C">
      <w:r>
        <w:drawing>
          <wp:inline distT="0" distB="0" distL="0" distR="0">
            <wp:extent cx="4972050" cy="2457450"/>
            <wp:effectExtent l="0" t="0" r="0" b="0"/>
            <wp:docPr id="1904007764" name="Рисунок 1904007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7764" name="Рисунок 190400776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A5B4BFA">
      <w:pPr>
        <w:jc w:val="center"/>
      </w:pPr>
      <w:r>
        <w:t>Рис. 4. Создание нового задания.</w:t>
      </w:r>
    </w:p>
    <w:p w14:paraId="7B7E9CD8">
      <w:pPr>
        <w:pStyle w:val="6"/>
      </w:pPr>
      <w:r>
        <w:rPr>
          <w:rFonts w:ascii="Calibri" w:hAnsi="Calibri" w:cs="Calibri"/>
          <w:color w:val="000000"/>
        </w:rPr>
        <w:t>Я ввёл название ЗПС для пользователей и нажал кнопку «ОК».</w:t>
      </w:r>
      <w:r>
        <w:drawing>
          <wp:inline distT="0" distB="0" distL="0" distR="0">
            <wp:extent cx="5143500" cy="2019300"/>
            <wp:effectExtent l="0" t="0" r="0" b="0"/>
            <wp:docPr id="1904007763" name="Рисунок 190400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7763" name="Рисунок 190400776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014E">
      <w:r>
        <w:t xml:space="preserve"> </w:t>
      </w:r>
    </w:p>
    <w:p w14:paraId="08C2EA7A">
      <w:pPr>
        <w:jc w:val="center"/>
      </w:pPr>
      <w:r>
        <w:t>Рис. 5. Окно «Создание нового задания на ЗПС».</w:t>
      </w:r>
    </w:p>
    <w:p w14:paraId="38A9F554">
      <w:r>
        <w:t>Я выбрал субъект управления «START» и в контекстном меню перешёл в «Свойства».</w:t>
      </w:r>
      <w:r>
        <w:drawing>
          <wp:inline distT="0" distB="0" distL="0" distR="0">
            <wp:extent cx="1866900" cy="1771650"/>
            <wp:effectExtent l="0" t="0" r="0" b="0"/>
            <wp:docPr id="1904007762" name="Рисунок 190400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7762" name="Рисунок 190400776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57B65">
      <w:pPr>
        <w:jc w:val="center"/>
      </w:pPr>
      <w:r>
        <w:t>Рис. 6. Открытие свойств субъекта управления "START".</w:t>
      </w:r>
    </w:p>
    <w:p w14:paraId="7DCBB066">
      <w:r>
        <w:t>Я включил «Мягкий режим» ЗПС и нажал кнопку «ОК»</w:t>
      </w:r>
      <w:r>
        <w:drawing>
          <wp:inline distT="0" distB="0" distL="0" distR="0">
            <wp:extent cx="3000375" cy="1514475"/>
            <wp:effectExtent l="0" t="0" r="0" b="0"/>
            <wp:docPr id="1904007761" name="Рисунок 1904007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7761" name="Рисунок 190400776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29AD">
      <w:pPr>
        <w:jc w:val="center"/>
      </w:pPr>
      <w:r>
        <w:t>Рис. 7. Настройка режима ЗПС для субъекта управления "START".</w:t>
      </w:r>
    </w:p>
    <w:p w14:paraId="1ABA85A0">
      <w:r>
        <w:t>Я сохранил модель и перезагрузил компьютер. Вошёл в систему под учетной записью администратора и открыл журнал Secret Net Studio. Экспортировал журнал во внешний файл с удалением после экспорта. Перезагрузил компьютер и вошёл в систему под учетной записью «user1». Запустил все программы, которые будут разрешены в дальнейшем пользователям. Завершил сеанс и снова вошёл в систему под учетной записью администратора. Открыл программу «Контроль программ и данных». Для задания «ЗПС для пользователей» в контекстном меню выбрал «Добавить задачи/группы → Новая группа по журналу».</w:t>
      </w:r>
    </w:p>
    <w:p w14:paraId="00A51250">
      <w:r>
        <w:t xml:space="preserve"> </w:t>
      </w:r>
    </w:p>
    <w:p w14:paraId="57BC299A">
      <w:r>
        <w:drawing>
          <wp:inline distT="0" distB="0" distL="0" distR="0">
            <wp:extent cx="3676650" cy="2381250"/>
            <wp:effectExtent l="0" t="0" r="0" b="0"/>
            <wp:docPr id="1904007760" name="Рисунок 190400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7760" name="Рисунок 190400776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894EF08">
      <w:pPr>
        <w:jc w:val="center"/>
      </w:pPr>
      <w:r>
        <w:t>Рис. 8. Создание новой группы по журналу.</w:t>
      </w:r>
    </w:p>
    <w:p w14:paraId="34A2F567">
      <w:r>
        <w:t xml:space="preserve"> Я выбрал загружаемые модули и нажал кнопку «ОК».</w:t>
      </w:r>
    </w:p>
    <w:p w14:paraId="6AAD2EAE">
      <w:r>
        <w:drawing>
          <wp:inline distT="0" distB="0" distL="0" distR="0">
            <wp:extent cx="3228975" cy="2228850"/>
            <wp:effectExtent l="0" t="0" r="0" b="0"/>
            <wp:docPr id="1904007759" name="Рисунок 1904007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7759" name="Рисунок 190400775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0E4C73E">
      <w:pPr>
        <w:jc w:val="center"/>
      </w:pPr>
      <w:r>
        <w:t>Рис. 9. Использование загружаемых модулей.</w:t>
      </w:r>
    </w:p>
    <w:p w14:paraId="33BC5CEE">
      <w:r>
        <w:t>Я выполнил необходимые настройки в окне «Создание группы по журналу». В поле «Способ» указал «Из журнала Secret Net Studio», в поле «Пользователь» нажал «Найти» и выбрал «user1», в поле «Отчетный период» указал период запуска разрешённых программ для «user1».</w:t>
      </w:r>
    </w:p>
    <w:p w14:paraId="5C45F445">
      <w:r>
        <w:drawing>
          <wp:inline distT="0" distB="0" distL="0" distR="0">
            <wp:extent cx="3238500" cy="4162425"/>
            <wp:effectExtent l="0" t="0" r="0" b="0"/>
            <wp:docPr id="1904007757" name="Рисунок 1904007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7757" name="Рисунок 190400775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2B8E4CB">
      <w:pPr>
        <w:jc w:val="center"/>
      </w:pPr>
      <w:r>
        <w:t>Рис. 10. Окно «Создание группы по журналу».</w:t>
      </w:r>
    </w:p>
    <w:p w14:paraId="0A2DFE8A">
      <w:r>
        <w:t>Я нажал кнопку «ОК» и сохранил модель данных. Вошёл в систему под учетной записью пользователя «user1» и убедился, что он может запускать только ограниченный набор программ: проводник, LibreOffice Writer, LibreOffice Calc, Internet Explorer, корзина.</w:t>
      </w:r>
      <w:r>
        <w:drawing>
          <wp:inline distT="0" distB="0" distL="0" distR="0">
            <wp:extent cx="4181475" cy="1019175"/>
            <wp:effectExtent l="0" t="0" r="0" b="0"/>
            <wp:docPr id="1904007756" name="Рисунок 1904007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7756" name="Рисунок 190400775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AAFDB">
      <w:pPr>
        <w:spacing w:line="247" w:lineRule="auto"/>
      </w:pPr>
      <w:r>
        <w:t>Рис. 11. Сообщение об ошибки при попытке доступа к запрещенным программам.</w:t>
      </w:r>
    </w:p>
    <w:p w14:paraId="6089261C">
      <w:r>
        <w:t>Я вошёл в систему под учетной записью пользователя «user2» и убедился, что замкнутая программная среда работает и для него. Затем вошёл в систему под учетной записью администратора и открыл журнал Secret Net Studio. Ознакомился с записями журналов, имеющими категорию «Замкнутая программная среда».</w:t>
      </w:r>
    </w:p>
    <w:p w14:paraId="0887EEA8">
      <w:r>
        <w:drawing>
          <wp:inline distT="0" distB="0" distL="0" distR="0">
            <wp:extent cx="5940425" cy="3645535"/>
            <wp:effectExtent l="0" t="0" r="3175" b="2540"/>
            <wp:docPr id="1904007755" name="Рисунок 1904007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7755" name="Рисунок 190400775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1DB632B">
      <w:pPr>
        <w:spacing w:line="247" w:lineRule="auto"/>
      </w:pPr>
      <w:r>
        <w:t>Рис. 12. Журнал с фильтром по категории «Замкнутая программная среда».</w:t>
      </w:r>
    </w:p>
    <w:p w14:paraId="3878550B">
      <w:r>
        <w:t>Я отключил механизм ЗПС. Открыл программу «Контроль программ и данных» и снял галочку в поле «Режим ЗПС включен». Закрыл окно программы и перезагрузил компьютер.</w:t>
      </w:r>
    </w:p>
    <w:p w14:paraId="2804C66C"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ED45840"/>
    <w:multiLevelType w:val="multilevel"/>
    <w:tmpl w:val="7ED45840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 w:ascii="Calibri" w:hAnsi="Calibri" w:cs="Calibri"/>
        <w:b w:val="0"/>
        <w:i w:val="0"/>
        <w:color w:val="000000"/>
        <w:u w:color="000000"/>
      </w:rPr>
    </w:lvl>
    <w:lvl w:ilvl="1" w:tentative="0">
      <w:start w:val="1"/>
      <w:numFmt w:val="lowerLetter"/>
      <w:lvlText w:val="%2"/>
      <w:lvlJc w:val="left"/>
      <w:pPr>
        <w:ind w:left="1440" w:hanging="360"/>
      </w:pPr>
      <w:rPr>
        <w:rFonts w:hint="default" w:ascii="Calibri" w:hAnsi="Calibri" w:cs="Calibri"/>
        <w:b w:val="0"/>
        <w:i w:val="0"/>
        <w:color w:val="000000"/>
        <w:u w:color="000000"/>
      </w:rPr>
    </w:lvl>
    <w:lvl w:ilvl="2" w:tentative="0">
      <w:start w:val="1"/>
      <w:numFmt w:val="lowerRoman"/>
      <w:lvlText w:val="%3"/>
      <w:lvlJc w:val="left"/>
      <w:pPr>
        <w:ind w:left="2160" w:hanging="360"/>
      </w:pPr>
      <w:rPr>
        <w:rFonts w:hint="default" w:ascii="Calibri" w:hAnsi="Calibri" w:cs="Calibri"/>
        <w:b w:val="0"/>
        <w:i w:val="0"/>
        <w:color w:val="000000"/>
        <w:u w:color="000000"/>
      </w:rPr>
    </w:lvl>
    <w:lvl w:ilvl="3" w:tentative="0">
      <w:start w:val="1"/>
      <w:numFmt w:val="decimal"/>
      <w:lvlText w:val="%4"/>
      <w:lvlJc w:val="left"/>
      <w:pPr>
        <w:ind w:left="2880" w:hanging="360"/>
      </w:pPr>
      <w:rPr>
        <w:rFonts w:hint="default" w:ascii="Calibri" w:hAnsi="Calibri" w:cs="Calibri"/>
        <w:b w:val="0"/>
        <w:i w:val="0"/>
        <w:color w:val="000000"/>
        <w:u w:color="000000"/>
      </w:rPr>
    </w:lvl>
    <w:lvl w:ilvl="4" w:tentative="0">
      <w:start w:val="1"/>
      <w:numFmt w:val="lowerLetter"/>
      <w:lvlText w:val="%5"/>
      <w:lvlJc w:val="left"/>
      <w:pPr>
        <w:ind w:left="3600" w:hanging="360"/>
      </w:pPr>
      <w:rPr>
        <w:rFonts w:hint="default" w:ascii="Calibri" w:hAnsi="Calibri" w:cs="Calibri"/>
        <w:b w:val="0"/>
        <w:i w:val="0"/>
        <w:color w:val="000000"/>
        <w:u w:color="000000"/>
      </w:rPr>
    </w:lvl>
    <w:lvl w:ilvl="5" w:tentative="0">
      <w:start w:val="1"/>
      <w:numFmt w:val="lowerRoman"/>
      <w:lvlText w:val="%6"/>
      <w:lvlJc w:val="left"/>
      <w:pPr>
        <w:ind w:left="4320" w:hanging="360"/>
      </w:pPr>
      <w:rPr>
        <w:rFonts w:hint="default" w:ascii="Calibri" w:hAnsi="Calibri" w:cs="Calibri"/>
        <w:b w:val="0"/>
        <w:i w:val="0"/>
        <w:color w:val="000000"/>
        <w:u w:color="000000"/>
      </w:rPr>
    </w:lvl>
    <w:lvl w:ilvl="6" w:tentative="0">
      <w:start w:val="1"/>
      <w:numFmt w:val="decimal"/>
      <w:lvlText w:val="%7"/>
      <w:lvlJc w:val="left"/>
      <w:pPr>
        <w:ind w:left="5040" w:hanging="360"/>
      </w:pPr>
      <w:rPr>
        <w:rFonts w:hint="default" w:ascii="Calibri" w:hAnsi="Calibri" w:cs="Calibri"/>
        <w:b w:val="0"/>
        <w:i w:val="0"/>
        <w:color w:val="000000"/>
        <w:u w:color="000000"/>
      </w:rPr>
    </w:lvl>
    <w:lvl w:ilvl="7" w:tentative="0">
      <w:start w:val="1"/>
      <w:numFmt w:val="lowerLetter"/>
      <w:lvlText w:val="%8"/>
      <w:lvlJc w:val="left"/>
      <w:pPr>
        <w:ind w:left="5760" w:hanging="360"/>
      </w:pPr>
      <w:rPr>
        <w:rFonts w:hint="default" w:ascii="Calibri" w:hAnsi="Calibri" w:cs="Calibri"/>
        <w:b w:val="0"/>
        <w:i w:val="0"/>
        <w:color w:val="000000"/>
        <w:u w:color="000000"/>
      </w:rPr>
    </w:lvl>
    <w:lvl w:ilvl="8" w:tentative="0">
      <w:start w:val="1"/>
      <w:numFmt w:val="lowerRoman"/>
      <w:lvlText w:val="%9"/>
      <w:lvlJc w:val="left"/>
      <w:pPr>
        <w:ind w:left="6480" w:hanging="360"/>
      </w:pPr>
      <w:rPr>
        <w:rFonts w:hint="default" w:ascii="Calibri" w:hAnsi="Calibri" w:cs="Calibri"/>
        <w:b w:val="0"/>
        <w:i w:val="0"/>
        <w:color w:val="000000"/>
        <w:u w:color="000000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DD751F2"/>
    <w:rsid w:val="4DD75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styleId="2">
    <w:name w:val="heading 1"/>
    <w:basedOn w:val="1"/>
    <w:next w:val="1"/>
    <w:qFormat/>
    <w:uiPriority w:val="99"/>
    <w:pPr>
      <w:keepNext/>
      <w:keepLines/>
      <w:widowControl w:val="0"/>
      <w:spacing w:before="100" w:beforeAutospacing="1" w:after="100" w:afterAutospacing="1" w:line="256" w:lineRule="auto"/>
      <w:outlineLvl w:val="0"/>
    </w:pPr>
    <w:rPr>
      <w:b/>
      <w:i/>
      <w:color w:val="000000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List Paragraph1"/>
    <w:basedOn w:val="1"/>
    <w:uiPriority w:val="0"/>
    <w:pPr>
      <w:spacing w:before="100" w:beforeAutospacing="1" w:after="100" w:afterAutospacing="1" w:line="273" w:lineRule="auto"/>
      <w:contextualSpacing/>
    </w:pPr>
    <w:rPr>
      <w:rFonts w:ascii="Calibri" w:hAnsi="Calibri"/>
    </w:rPr>
  </w:style>
  <w:style w:type="paragraph" w:customStyle="1" w:styleId="6">
    <w:name w:val="Обычный (веб)1"/>
    <w:basedOn w:val="1"/>
    <w:semiHidden/>
    <w:uiPriority w:val="0"/>
    <w:pPr>
      <w:spacing w:before="100" w:beforeAutospacing="1" w:after="100" w:afterAutospacing="1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2024-06-21T18:38:00Z</dcterms:created>
  <dc:creator>Елисей Тизяков</dc:creator>
  <cp:lastModifiedBy>Елисей Тизяков</cp:lastModifiedBy>
  <dcterms:modified xsi:type="dcterms:W3CDTF">2024-06-21T18:39:24Z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1049-12.2.0.17119</vt:lpwstr>
  </property>
  <property fmtid="{D5CDD505-2E9C-101B-9397-08002B2CF9AE}" pid="3" name="ICV">
    <vt:lpwstr>ED5F663B87AF4190912E36AB56CF017E_11</vt:lpwstr>
  </property>
</Properties>
</file>